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11F" w:rsidRPr="00473336" w:rsidRDefault="00E1511F" w:rsidP="00E1511F">
      <w:pPr>
        <w:widowControl/>
        <w:wordWrap w:val="0"/>
        <w:spacing w:line="460" w:lineRule="exact"/>
        <w:rPr>
          <w:rFonts w:asciiTheme="minorEastAsia" w:hAnsiTheme="minorEastAsia" w:cs="宋体"/>
          <w:b/>
          <w:color w:val="000000"/>
          <w:kern w:val="0"/>
          <w:szCs w:val="21"/>
        </w:rPr>
      </w:pPr>
      <w:bookmarkStart w:id="0" w:name="OLE_LINK2"/>
      <w:bookmarkStart w:id="1" w:name="OLE_LINK3"/>
      <w:r w:rsidRPr="00473336">
        <w:rPr>
          <w:rFonts w:asciiTheme="minorEastAsia" w:hAnsiTheme="minorEastAsia" w:cs="宋体" w:hint="eastAsia"/>
          <w:b/>
          <w:color w:val="000000"/>
          <w:kern w:val="0"/>
          <w:szCs w:val="21"/>
        </w:rPr>
        <w:t>中国建设银行浙江省分行“乾元—优享”封闭净值型理财产品</w:t>
      </w:r>
      <w:r>
        <w:rPr>
          <w:rFonts w:asciiTheme="minorEastAsia" w:hAnsiTheme="minorEastAsia" w:cs="宋体" w:hint="eastAsia"/>
          <w:b/>
          <w:color w:val="000000"/>
          <w:kern w:val="0"/>
          <w:szCs w:val="21"/>
        </w:rPr>
        <w:t>2016</w:t>
      </w:r>
      <w:r w:rsidRPr="00473336">
        <w:rPr>
          <w:rFonts w:asciiTheme="minorEastAsia" w:hAnsiTheme="minorEastAsia" w:cs="宋体" w:hint="eastAsia"/>
          <w:b/>
          <w:color w:val="000000"/>
          <w:kern w:val="0"/>
          <w:szCs w:val="21"/>
        </w:rPr>
        <w:t>年</w:t>
      </w:r>
      <w:r>
        <w:rPr>
          <w:rFonts w:asciiTheme="minorEastAsia" w:hAnsiTheme="minorEastAsia" w:cs="宋体" w:hint="eastAsia"/>
          <w:b/>
          <w:color w:val="000000"/>
          <w:kern w:val="0"/>
          <w:szCs w:val="21"/>
        </w:rPr>
        <w:t>2</w:t>
      </w:r>
      <w:r w:rsidRPr="00473336">
        <w:rPr>
          <w:rFonts w:asciiTheme="minorEastAsia" w:hAnsiTheme="minorEastAsia" w:cs="宋体" w:hint="eastAsia"/>
          <w:b/>
          <w:color w:val="000000"/>
          <w:kern w:val="0"/>
          <w:szCs w:val="21"/>
        </w:rPr>
        <w:t>月投资管理报告</w:t>
      </w:r>
    </w:p>
    <w:bookmarkEnd w:id="0"/>
    <w:bookmarkEnd w:id="1"/>
    <w:p w:rsidR="00E1511F" w:rsidRPr="0080337E" w:rsidRDefault="00E1511F" w:rsidP="00E1511F">
      <w:pPr>
        <w:widowControl/>
        <w:wordWrap w:val="0"/>
        <w:spacing w:line="460" w:lineRule="exact"/>
        <w:ind w:firstLineChars="200" w:firstLine="420"/>
        <w:jc w:val="center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color w:val="000000"/>
          <w:kern w:val="0"/>
          <w:szCs w:val="21"/>
        </w:rPr>
        <w:t xml:space="preserve">                                            </w:t>
      </w:r>
      <w:r w:rsidRPr="00F54BC6">
        <w:rPr>
          <w:rFonts w:asciiTheme="minorEastAsia" w:hAnsiTheme="minorEastAsia" w:cs="宋体" w:hint="eastAsia"/>
          <w:color w:val="000000"/>
          <w:kern w:val="0"/>
          <w:szCs w:val="21"/>
        </w:rPr>
        <w:t>报告日：2016年</w:t>
      </w:r>
      <w:r w:rsidR="00F54BC6" w:rsidRPr="00F54BC6">
        <w:rPr>
          <w:rFonts w:asciiTheme="minorEastAsia" w:hAnsiTheme="minorEastAsia" w:cs="宋体" w:hint="eastAsia"/>
          <w:color w:val="000000"/>
          <w:kern w:val="0"/>
          <w:szCs w:val="21"/>
        </w:rPr>
        <w:t>2</w:t>
      </w:r>
      <w:r w:rsidRPr="00F54BC6">
        <w:rPr>
          <w:rFonts w:asciiTheme="minorEastAsia" w:hAnsiTheme="minorEastAsia" w:cs="宋体" w:hint="eastAsia"/>
          <w:color w:val="000000"/>
          <w:kern w:val="0"/>
          <w:szCs w:val="21"/>
        </w:rPr>
        <w:t>月</w:t>
      </w:r>
      <w:r w:rsidR="00F54BC6" w:rsidRPr="00F54BC6">
        <w:rPr>
          <w:rFonts w:asciiTheme="minorEastAsia" w:hAnsiTheme="minorEastAsia" w:cs="宋体" w:hint="eastAsia"/>
          <w:color w:val="000000"/>
          <w:kern w:val="0"/>
          <w:szCs w:val="21"/>
        </w:rPr>
        <w:t>29</w:t>
      </w:r>
      <w:r w:rsidRPr="00F54BC6">
        <w:rPr>
          <w:rFonts w:asciiTheme="minorEastAsia" w:hAnsiTheme="minorEastAsia" w:cs="宋体" w:hint="eastAsia"/>
          <w:color w:val="000000"/>
          <w:kern w:val="0"/>
          <w:szCs w:val="21"/>
        </w:rPr>
        <w:t>日</w:t>
      </w:r>
    </w:p>
    <w:p w:rsidR="00E1511F" w:rsidRPr="0080337E" w:rsidRDefault="00E1511F" w:rsidP="00E1511F">
      <w:pPr>
        <w:widowControl/>
        <w:wordWrap w:val="0"/>
        <w:spacing w:line="460" w:lineRule="exact"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中国建设银行浙江省分行“乾元—优享”封闭净值型理财产品2015年第1期于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2015</w:t>
      </w: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年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12</w:t>
      </w: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月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1</w:t>
      </w: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日正式成立，投资运作正常。截至报告日，目前本产品总资产规模为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300000000</w:t>
      </w: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份。</w:t>
      </w:r>
    </w:p>
    <w:p w:rsidR="00E1511F" w:rsidRPr="0080337E" w:rsidRDefault="00E1511F" w:rsidP="00E1511F">
      <w:pPr>
        <w:widowControl/>
        <w:wordWrap w:val="0"/>
        <w:spacing w:line="460" w:lineRule="exact"/>
        <w:jc w:val="left"/>
        <w:rPr>
          <w:rFonts w:asciiTheme="minorEastAsia" w:hAnsiTheme="minorEastAsia" w:cs="宋体"/>
          <w:b/>
          <w:color w:val="000000"/>
          <w:kern w:val="0"/>
          <w:szCs w:val="21"/>
        </w:rPr>
      </w:pPr>
      <w:r w:rsidRPr="0080337E">
        <w:rPr>
          <w:rFonts w:asciiTheme="minorEastAsia" w:hAnsiTheme="minorEastAsia" w:cs="宋体" w:hint="eastAsia"/>
          <w:b/>
          <w:color w:val="000000"/>
          <w:kern w:val="0"/>
          <w:szCs w:val="21"/>
        </w:rPr>
        <w:t>一、报告期</w:t>
      </w:r>
      <w:r>
        <w:rPr>
          <w:rFonts w:asciiTheme="minorEastAsia" w:hAnsiTheme="minorEastAsia" w:cs="宋体" w:hint="eastAsia"/>
          <w:b/>
          <w:color w:val="000000"/>
          <w:kern w:val="0"/>
          <w:szCs w:val="21"/>
        </w:rPr>
        <w:t>产品净值</w:t>
      </w:r>
    </w:p>
    <w:p w:rsidR="00E1511F" w:rsidRPr="0080337E" w:rsidRDefault="00E1511F" w:rsidP="00E1511F">
      <w:pPr>
        <w:widowControl/>
        <w:wordWrap w:val="0"/>
        <w:spacing w:line="460" w:lineRule="exact"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截至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2016</w:t>
      </w: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年</w:t>
      </w:r>
      <w:r w:rsidR="00BD73B0">
        <w:rPr>
          <w:rFonts w:asciiTheme="minorEastAsia" w:hAnsiTheme="minorEastAsia" w:cs="宋体" w:hint="eastAsia"/>
          <w:color w:val="000000"/>
          <w:kern w:val="0"/>
          <w:szCs w:val="21"/>
        </w:rPr>
        <w:t>3</w:t>
      </w: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月</w:t>
      </w:r>
      <w:r w:rsidR="00BD73B0">
        <w:rPr>
          <w:rFonts w:asciiTheme="minorEastAsia" w:hAnsiTheme="minorEastAsia" w:cs="宋体" w:hint="eastAsia"/>
          <w:color w:val="000000"/>
          <w:kern w:val="0"/>
          <w:szCs w:val="21"/>
        </w:rPr>
        <w:t>2</w:t>
      </w: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日，产品单位净值为1.0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0</w:t>
      </w: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。</w:t>
      </w:r>
    </w:p>
    <w:p w:rsidR="00E1511F" w:rsidRPr="0080337E" w:rsidRDefault="00E1511F" w:rsidP="00E1511F">
      <w:pPr>
        <w:widowControl/>
        <w:wordWrap w:val="0"/>
        <w:spacing w:line="460" w:lineRule="exact"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color w:val="000000"/>
          <w:kern w:val="0"/>
          <w:szCs w:val="21"/>
        </w:rPr>
        <w:t>产品净值</w:t>
      </w: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计算方法，请具体查阅产品说明书。</w:t>
      </w:r>
    </w:p>
    <w:p w:rsidR="00E1511F" w:rsidRPr="0080337E" w:rsidRDefault="00E1511F" w:rsidP="00E1511F">
      <w:pPr>
        <w:widowControl/>
        <w:wordWrap w:val="0"/>
        <w:spacing w:line="460" w:lineRule="exact"/>
        <w:jc w:val="left"/>
        <w:rPr>
          <w:rFonts w:asciiTheme="minorEastAsia" w:hAnsiTheme="minorEastAsia" w:cs="宋体"/>
          <w:b/>
          <w:color w:val="000000"/>
          <w:kern w:val="0"/>
          <w:szCs w:val="21"/>
        </w:rPr>
      </w:pPr>
      <w:r w:rsidRPr="0080337E">
        <w:rPr>
          <w:rFonts w:asciiTheme="minorEastAsia" w:hAnsiTheme="minorEastAsia" w:cs="宋体" w:hint="eastAsia"/>
          <w:b/>
          <w:color w:val="000000"/>
          <w:kern w:val="0"/>
          <w:szCs w:val="21"/>
        </w:rPr>
        <w:t>二、产品投资组合详细情况</w:t>
      </w:r>
    </w:p>
    <w:p w:rsidR="00E1511F" w:rsidRPr="00383A8F" w:rsidRDefault="00E1511F" w:rsidP="00E1511F">
      <w:pPr>
        <w:widowControl/>
        <w:wordWrap w:val="0"/>
        <w:spacing w:line="460" w:lineRule="exact"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383A8F">
        <w:rPr>
          <w:rFonts w:asciiTheme="minorEastAsia" w:hAnsiTheme="minorEastAsia" w:cs="宋体" w:hint="eastAsia"/>
          <w:color w:val="000000"/>
          <w:kern w:val="0"/>
          <w:szCs w:val="21"/>
        </w:rPr>
        <w:t>（一）投资组合范围</w:t>
      </w:r>
    </w:p>
    <w:p w:rsidR="00E1511F" w:rsidRDefault="00E1511F" w:rsidP="00E1511F">
      <w:pPr>
        <w:widowControl/>
        <w:wordWrap w:val="0"/>
        <w:spacing w:line="460" w:lineRule="exact"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473336">
        <w:rPr>
          <w:rFonts w:asciiTheme="minorEastAsia" w:hAnsiTheme="minorEastAsia" w:cs="宋体" w:hint="eastAsia"/>
          <w:color w:val="000000"/>
          <w:kern w:val="0"/>
          <w:szCs w:val="21"/>
        </w:rPr>
        <w:t>本产品投资于期货、期权、股票、基金等，进行（股票、国债和商品）期货与（股票、国债和商品）现货间的期现套利、跨期套利、跨品种套利和事件套利。</w:t>
      </w:r>
    </w:p>
    <w:p w:rsidR="00E1511F" w:rsidRPr="00383A8F" w:rsidRDefault="00E1511F" w:rsidP="00E1511F">
      <w:pPr>
        <w:widowControl/>
        <w:wordWrap w:val="0"/>
        <w:spacing w:line="460" w:lineRule="exact"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383A8F">
        <w:rPr>
          <w:rFonts w:asciiTheme="minorEastAsia" w:hAnsiTheme="minorEastAsia" w:cs="宋体" w:hint="eastAsia"/>
          <w:color w:val="000000"/>
          <w:kern w:val="0"/>
          <w:szCs w:val="21"/>
        </w:rPr>
        <w:t>（二）投资组合比例</w:t>
      </w:r>
    </w:p>
    <w:p w:rsidR="00E1511F" w:rsidRPr="00473336" w:rsidRDefault="00E1511F" w:rsidP="00E1511F">
      <w:pPr>
        <w:ind w:firstLineChars="100" w:firstLine="210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color w:val="000000"/>
          <w:kern w:val="0"/>
          <w:szCs w:val="21"/>
        </w:rPr>
        <w:t>2016</w:t>
      </w:r>
      <w:r w:rsidRPr="00473336">
        <w:rPr>
          <w:rFonts w:asciiTheme="minorEastAsia" w:hAnsiTheme="minorEastAsia" w:cs="宋体" w:hint="eastAsia"/>
          <w:color w:val="000000"/>
          <w:kern w:val="0"/>
          <w:szCs w:val="21"/>
        </w:rPr>
        <w:t>年</w:t>
      </w:r>
      <w:r w:rsidR="00BD73B0">
        <w:rPr>
          <w:rFonts w:asciiTheme="minorEastAsia" w:hAnsiTheme="minorEastAsia" w:cs="宋体" w:hint="eastAsia"/>
          <w:color w:val="000000"/>
          <w:kern w:val="0"/>
          <w:szCs w:val="21"/>
        </w:rPr>
        <w:t>2</w:t>
      </w:r>
      <w:r w:rsidRPr="00473336">
        <w:rPr>
          <w:rFonts w:asciiTheme="minorEastAsia" w:hAnsiTheme="minorEastAsia" w:cs="宋体" w:hint="eastAsia"/>
          <w:color w:val="000000"/>
          <w:kern w:val="0"/>
          <w:szCs w:val="21"/>
        </w:rPr>
        <w:t>月投资比例：</w:t>
      </w:r>
    </w:p>
    <w:p w:rsidR="00E1511F" w:rsidRPr="00473336" w:rsidRDefault="00E1511F" w:rsidP="00E1511F">
      <w:pPr>
        <w:ind w:firstLineChars="300" w:firstLine="630"/>
        <w:rPr>
          <w:rFonts w:asciiTheme="minorEastAsia" w:hAnsiTheme="minorEastAsia" w:cs="宋体"/>
          <w:color w:val="000000"/>
          <w:kern w:val="0"/>
          <w:szCs w:val="21"/>
        </w:rPr>
      </w:pPr>
      <w:r w:rsidRPr="00473336">
        <w:rPr>
          <w:rFonts w:asciiTheme="minorEastAsia" w:hAnsiTheme="minorEastAsia" w:cs="宋体" w:hint="eastAsia"/>
          <w:color w:val="000000"/>
          <w:kern w:val="0"/>
          <w:szCs w:val="21"/>
        </w:rPr>
        <w:t>股票：</w:t>
      </w:r>
      <w:r w:rsidR="00BD73B0">
        <w:rPr>
          <w:rFonts w:asciiTheme="minorEastAsia" w:hAnsiTheme="minorEastAsia" w:cs="宋体" w:hint="eastAsia"/>
          <w:color w:val="000000"/>
          <w:kern w:val="0"/>
          <w:szCs w:val="21"/>
        </w:rPr>
        <w:t>3.21</w:t>
      </w:r>
      <w:r w:rsidRPr="00473336">
        <w:rPr>
          <w:rFonts w:asciiTheme="minorEastAsia" w:hAnsiTheme="minorEastAsia" w:cs="宋体" w:hint="eastAsia"/>
          <w:color w:val="000000"/>
          <w:kern w:val="0"/>
          <w:szCs w:val="21"/>
        </w:rPr>
        <w:t>%；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债券</w:t>
      </w:r>
      <w:r w:rsidRPr="00473336">
        <w:rPr>
          <w:rFonts w:asciiTheme="minorEastAsia" w:hAnsiTheme="minorEastAsia" w:cs="宋体" w:hint="eastAsia"/>
          <w:color w:val="000000"/>
          <w:kern w:val="0"/>
          <w:szCs w:val="21"/>
        </w:rPr>
        <w:t>：</w:t>
      </w:r>
      <w:r w:rsidR="00BD73B0">
        <w:rPr>
          <w:rFonts w:asciiTheme="minorEastAsia" w:hAnsiTheme="minorEastAsia" w:cs="宋体" w:hint="eastAsia"/>
          <w:color w:val="000000"/>
          <w:kern w:val="0"/>
          <w:szCs w:val="21"/>
        </w:rPr>
        <w:t>0.27</w:t>
      </w:r>
      <w:r w:rsidRPr="00473336">
        <w:rPr>
          <w:rFonts w:asciiTheme="minorEastAsia" w:hAnsiTheme="minorEastAsia" w:cs="宋体" w:hint="eastAsia"/>
          <w:color w:val="000000"/>
          <w:kern w:val="0"/>
          <w:szCs w:val="21"/>
        </w:rPr>
        <w:t>%；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基金</w:t>
      </w:r>
      <w:r w:rsidRPr="00473336">
        <w:rPr>
          <w:rFonts w:asciiTheme="minorEastAsia" w:hAnsiTheme="minorEastAsia" w:cs="宋体" w:hint="eastAsia"/>
          <w:color w:val="000000"/>
          <w:kern w:val="0"/>
          <w:szCs w:val="21"/>
        </w:rPr>
        <w:t>：</w:t>
      </w:r>
      <w:r w:rsidR="00BD73B0">
        <w:rPr>
          <w:rFonts w:asciiTheme="minorEastAsia" w:hAnsiTheme="minorEastAsia" w:cs="宋体" w:hint="eastAsia"/>
          <w:color w:val="000000"/>
          <w:kern w:val="0"/>
          <w:szCs w:val="21"/>
        </w:rPr>
        <w:t>59.87</w:t>
      </w:r>
      <w:r w:rsidRPr="00473336">
        <w:rPr>
          <w:rFonts w:asciiTheme="minorEastAsia" w:hAnsiTheme="minorEastAsia" w:cs="宋体" w:hint="eastAsia"/>
          <w:color w:val="000000"/>
          <w:kern w:val="0"/>
          <w:szCs w:val="21"/>
        </w:rPr>
        <w:t>%；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期货</w:t>
      </w:r>
      <w:r w:rsidR="00BD73B0">
        <w:rPr>
          <w:rFonts w:asciiTheme="minorEastAsia" w:hAnsiTheme="minorEastAsia" w:cs="宋体" w:hint="eastAsia"/>
          <w:color w:val="000000"/>
          <w:kern w:val="0"/>
          <w:szCs w:val="21"/>
        </w:rPr>
        <w:t>4.59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%：</w:t>
      </w:r>
      <w:r w:rsidRPr="00473336">
        <w:rPr>
          <w:rFonts w:asciiTheme="minorEastAsia" w:hAnsiTheme="minorEastAsia" w:cs="宋体" w:hint="eastAsia"/>
          <w:color w:val="000000"/>
          <w:kern w:val="0"/>
          <w:szCs w:val="21"/>
        </w:rPr>
        <w:t>现金：</w:t>
      </w:r>
      <w:r w:rsidR="00BD73B0">
        <w:rPr>
          <w:rFonts w:asciiTheme="minorEastAsia" w:hAnsiTheme="minorEastAsia" w:cs="宋体" w:hint="eastAsia"/>
          <w:color w:val="000000"/>
          <w:kern w:val="0"/>
          <w:szCs w:val="21"/>
        </w:rPr>
        <w:t>32.05</w:t>
      </w:r>
      <w:r w:rsidRPr="00473336">
        <w:rPr>
          <w:rFonts w:asciiTheme="minorEastAsia" w:hAnsiTheme="minorEastAsia" w:cs="宋体" w:hint="eastAsia"/>
          <w:color w:val="000000"/>
          <w:kern w:val="0"/>
          <w:szCs w:val="21"/>
        </w:rPr>
        <w:t>%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。</w:t>
      </w:r>
    </w:p>
    <w:p w:rsidR="00E1511F" w:rsidRPr="0080337E" w:rsidRDefault="00E1511F" w:rsidP="00E1511F">
      <w:pPr>
        <w:widowControl/>
        <w:wordWrap w:val="0"/>
        <w:spacing w:line="460" w:lineRule="exact"/>
        <w:jc w:val="left"/>
        <w:rPr>
          <w:rFonts w:asciiTheme="minorEastAsia" w:hAnsiTheme="minorEastAsia" w:cs="宋体"/>
          <w:b/>
          <w:color w:val="000000"/>
          <w:kern w:val="0"/>
          <w:szCs w:val="21"/>
        </w:rPr>
      </w:pPr>
      <w:r w:rsidRPr="0080337E">
        <w:rPr>
          <w:rFonts w:asciiTheme="minorEastAsia" w:hAnsiTheme="minorEastAsia" w:cs="宋体" w:hint="eastAsia"/>
          <w:b/>
          <w:color w:val="000000"/>
          <w:kern w:val="0"/>
          <w:szCs w:val="21"/>
        </w:rPr>
        <w:t>三、产品整体运作情况</w:t>
      </w:r>
    </w:p>
    <w:p w:rsidR="00E1511F" w:rsidRPr="0080337E" w:rsidRDefault="00E1511F" w:rsidP="00E1511F">
      <w:pPr>
        <w:widowControl/>
        <w:wordWrap w:val="0"/>
        <w:spacing w:line="460" w:lineRule="exact"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（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一</w:t>
      </w: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）自本产品成立起至本报告日，产品管理人恪尽职守、勤勉尽责、谨慎管理，忠实履行有关法律、行政法规和相关文件的规定。</w:t>
      </w:r>
    </w:p>
    <w:p w:rsidR="00E1511F" w:rsidRPr="0080337E" w:rsidRDefault="00E1511F" w:rsidP="00E1511F">
      <w:pPr>
        <w:widowControl/>
        <w:wordWrap w:val="0"/>
        <w:spacing w:line="460" w:lineRule="exact"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（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二</w:t>
      </w: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）截至本报告日，所有投资资产正常运营，未发现有异常情况或者不利情况。</w:t>
      </w:r>
    </w:p>
    <w:p w:rsidR="00E1511F" w:rsidRDefault="00E1511F" w:rsidP="00E1511F">
      <w:pPr>
        <w:widowControl/>
        <w:wordWrap w:val="0"/>
        <w:spacing w:line="460" w:lineRule="exact"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（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三</w:t>
      </w: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）本产品自成立至本报告日，没有发生涉诉及诉讼等损害投资者利益的情形。</w:t>
      </w:r>
    </w:p>
    <w:p w:rsidR="00E1511F" w:rsidRDefault="00E1511F" w:rsidP="00E1511F">
      <w:pPr>
        <w:widowControl/>
        <w:wordWrap w:val="0"/>
        <w:spacing w:line="460" w:lineRule="exact"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color w:val="000000"/>
          <w:kern w:val="0"/>
          <w:szCs w:val="21"/>
        </w:rPr>
        <w:t xml:space="preserve">                                                中国建设银行浙江省分行</w:t>
      </w:r>
    </w:p>
    <w:p w:rsidR="00E1511F" w:rsidRPr="0080337E" w:rsidRDefault="00E1511F" w:rsidP="00E1511F">
      <w:pPr>
        <w:widowControl/>
        <w:wordWrap w:val="0"/>
        <w:spacing w:line="460" w:lineRule="exact"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color w:val="000000"/>
          <w:kern w:val="0"/>
          <w:szCs w:val="21"/>
        </w:rPr>
        <w:t xml:space="preserve">                                                   2016年</w:t>
      </w:r>
      <w:r w:rsidR="00BD73B0">
        <w:rPr>
          <w:rFonts w:asciiTheme="minorEastAsia" w:hAnsiTheme="minorEastAsia" w:cs="宋体" w:hint="eastAsia"/>
          <w:color w:val="000000"/>
          <w:kern w:val="0"/>
          <w:szCs w:val="21"/>
        </w:rPr>
        <w:t>3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月</w:t>
      </w:r>
      <w:r w:rsidR="00BD73B0">
        <w:rPr>
          <w:rFonts w:asciiTheme="minorEastAsia" w:hAnsiTheme="minorEastAsia" w:cs="宋体" w:hint="eastAsia"/>
          <w:color w:val="000000"/>
          <w:kern w:val="0"/>
          <w:szCs w:val="21"/>
        </w:rPr>
        <w:t>7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日</w:t>
      </w:r>
    </w:p>
    <w:p w:rsidR="00E1511F" w:rsidRPr="0080337E" w:rsidRDefault="00E1511F" w:rsidP="00E1511F"/>
    <w:p w:rsidR="005A319F" w:rsidRDefault="005A319F"/>
    <w:sectPr w:rsidR="005A319F" w:rsidSect="002D37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0C5B" w:rsidRDefault="00540C5B" w:rsidP="00F54BC6">
      <w:pPr>
        <w:ind w:firstLine="640"/>
      </w:pPr>
      <w:r>
        <w:separator/>
      </w:r>
    </w:p>
  </w:endnote>
  <w:endnote w:type="continuationSeparator" w:id="1">
    <w:p w:rsidR="00540C5B" w:rsidRDefault="00540C5B" w:rsidP="00F54BC6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0C5B" w:rsidRDefault="00540C5B" w:rsidP="00F54BC6">
      <w:pPr>
        <w:ind w:firstLine="640"/>
      </w:pPr>
      <w:r>
        <w:separator/>
      </w:r>
    </w:p>
  </w:footnote>
  <w:footnote w:type="continuationSeparator" w:id="1">
    <w:p w:rsidR="00540C5B" w:rsidRDefault="00540C5B" w:rsidP="00F54BC6">
      <w:pPr>
        <w:ind w:firstLine="64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511F"/>
    <w:rsid w:val="001F0FEB"/>
    <w:rsid w:val="00540C5B"/>
    <w:rsid w:val="005A319F"/>
    <w:rsid w:val="005D0BF1"/>
    <w:rsid w:val="008512E7"/>
    <w:rsid w:val="008C0F14"/>
    <w:rsid w:val="00BD73B0"/>
    <w:rsid w:val="00E1511F"/>
    <w:rsid w:val="00F54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1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4B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4B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54B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4BC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黄亚南</dc:creator>
  <cp:keywords/>
  <dc:description/>
  <cp:lastModifiedBy>黄亚南</cp:lastModifiedBy>
  <cp:revision>2</cp:revision>
  <cp:lastPrinted>2016-03-07T02:50:00Z</cp:lastPrinted>
  <dcterms:created xsi:type="dcterms:W3CDTF">2016-03-07T01:28:00Z</dcterms:created>
  <dcterms:modified xsi:type="dcterms:W3CDTF">2016-03-07T05:54:00Z</dcterms:modified>
</cp:coreProperties>
</file>